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85" w:rsidRDefault="000A7B85" w:rsidP="00B16206">
      <w:pPr>
        <w:jc w:val="center"/>
        <w:rPr>
          <w:rFonts w:ascii="Arial" w:hAnsi="Arial" w:cs="Arial"/>
          <w:b/>
          <w:sz w:val="24"/>
          <w:szCs w:val="24"/>
        </w:rPr>
      </w:pPr>
      <w:r w:rsidRPr="006F69BA">
        <w:rPr>
          <w:rFonts w:ascii="Arial" w:hAnsi="Arial" w:cs="Arial"/>
          <w:b/>
          <w:sz w:val="24"/>
          <w:szCs w:val="24"/>
        </w:rPr>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Vedenie evidencie žiadostí o prijatie do MŠ</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§157, ods.10 zákona č. 245/2008 Z. z. o výchove a vzdelávaní (školský zákon) a o zmene a doplnení niektorých zákonov, súvisiace právne normy: Zákon č. 596/2003 o štátnej správe v školstve a školskej samospráve a o zmene a doplnení niektorých zákonov, Vyhláška č. 308/2009 ktorou sa mení vyhláška Ministerstva školstva Slovenskej republiky č. 306/2008 Z. z. o materskej škole.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a ich zákonní zástupci</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v rozsahu podľa: §157, ods.3 zákona č. 245/2008 Z. z.</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2C7652" w:rsidP="00B16206">
            <w:pPr>
              <w:spacing w:after="0" w:line="240" w:lineRule="auto"/>
              <w:rPr>
                <w:rFonts w:eastAsia="Times New Roman"/>
                <w:color w:val="000000"/>
                <w:lang w:eastAsia="sk-SK"/>
              </w:rPr>
            </w:pPr>
            <w:r>
              <w:rPr>
                <w:rFonts w:eastAsia="Times New Roman"/>
                <w:noProof/>
                <w:color w:val="000000"/>
                <w:lang w:eastAsia="sk-SK"/>
              </w:rPr>
              <w:t>5 rokov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Žiadosti o prijatie do materskej školy</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za účelom vydania rozhodnutia o prijatí do MŠ</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§157, ods.10 zákona č. 245/2008 Z. z. o výchove a vzdelávaní (školský zákon) a o zmene a doplnení niektorých zákonov, súvisiace právne normy: Zákon č. 596/2003 o štátnej správe v školstve a školskej samospráve a o zmene a doplnení niektorých zákonov, Vyhláška č. 308/2009 ktorou sa mení vyhláška Ministerstva školstva Slovenskej republiky č. 306/2008 Z. z. o materskej škole.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a ich zákonní zástupci</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v rozsahu podľa: §157, ods.3 zákona č. 245/2008 Z. z.</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2C7652" w:rsidP="00B16206">
            <w:pPr>
              <w:spacing w:after="0" w:line="240" w:lineRule="auto"/>
              <w:rPr>
                <w:rFonts w:eastAsia="Times New Roman"/>
                <w:color w:val="000000"/>
                <w:lang w:eastAsia="sk-SK"/>
              </w:rPr>
            </w:pPr>
            <w:r>
              <w:rPr>
                <w:rFonts w:eastAsia="Times New Roman"/>
                <w:noProof/>
                <w:color w:val="000000"/>
                <w:lang w:eastAsia="sk-SK"/>
              </w:rPr>
              <w:t>5 rokov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Rozhodnutia o prijatí do materskej školy</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za účelom vedenia kompletnej evidencie o deťoch MŠ v predpísanom rozsahu vo forme osobného spisu.</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§157, ods.10 zákona č. 245/2008 Z. z. o výchove a vzdelávaní (školský zákon) a o zmene a doplnení niektorých zákonov, súvisiace právne normy: Zákon č. 596/2003 o štátnej správe v školstve a školskej samospráve a o zmene a doplnení niektorých zákonov, Vyhláška č. 308/2009 ktorou sa mení vyhláška Ministerstva školstva Slovenskej republiky č. 306/2008 Z. z. o materskej škole.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a ich zákonní zástupci</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v rozsahu podľa: §157, ods.3 zákona č. 245/2008 Z. z.</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2C7652" w:rsidP="00B16206">
            <w:pPr>
              <w:spacing w:after="0" w:line="240" w:lineRule="auto"/>
              <w:rPr>
                <w:rFonts w:eastAsia="Times New Roman"/>
                <w:color w:val="000000"/>
                <w:lang w:eastAsia="sk-SK"/>
              </w:rPr>
            </w:pPr>
            <w:r>
              <w:rPr>
                <w:rFonts w:eastAsia="Times New Roman"/>
                <w:noProof/>
                <w:color w:val="000000"/>
                <w:lang w:eastAsia="sk-SK"/>
              </w:rPr>
              <w:t>10 rokov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Osobné spisy detí</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za účelom vedenia evidencie o deťoch v jednotlivých triedach MŠ</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§157, ods.10 zákona č. 245/2008 Z. z. o výchove a vzdelávaní (školský zákon) a o zmene a doplnení niektorých zákonov, súvisiace právne normy: Zákon č. 596/2003 o štátnej správe v školstve a školskej samospráve a o zmene a doplnení niektorých zákonov, Vyhláška č. 308/2009 ktorou sa mení vyhláška Ministerstva školstva Slovenskej republiky č. 306/2008 Z. z. o materskej škole.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a ich zákonní zástupci</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v rozsahu podľa: §157, ods.3 zákona č. 245/2008 Z. z.</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2C7652" w:rsidP="00B16206">
            <w:pPr>
              <w:spacing w:after="0" w:line="240" w:lineRule="auto"/>
              <w:rPr>
                <w:rFonts w:eastAsia="Times New Roman"/>
                <w:color w:val="000000"/>
                <w:lang w:eastAsia="sk-SK"/>
              </w:rPr>
            </w:pPr>
            <w:r>
              <w:rPr>
                <w:rFonts w:eastAsia="Times New Roman"/>
                <w:noProof/>
                <w:color w:val="000000"/>
                <w:lang w:eastAsia="sk-SK"/>
              </w:rPr>
              <w:t>5 rokov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Záznamy o deťoch</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za účelom vedenia evidencie o deťoch, ich právnych zástupcoch a zamestnancoch.</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a) Nariadenia Európskeho parlamentu a Rady (EÚ) č. 2016/679 (GDPR) - dotknutá osoba, resp. jej zákonný zástupca, vyjadrila súhlas so spracúvaním svojich osobných údajov na jeden alebo viaceré konkrétne účely.</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 ich zákonní zástupci</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2C7652" w:rsidP="00B16206">
            <w:pPr>
              <w:spacing w:after="0" w:line="240" w:lineRule="auto"/>
              <w:rPr>
                <w:rFonts w:eastAsia="Times New Roman"/>
                <w:color w:val="000000"/>
                <w:lang w:eastAsia="sk-SK"/>
              </w:rPr>
            </w:pPr>
            <w:r>
              <w:rPr>
                <w:rFonts w:eastAsia="Times New Roman"/>
                <w:noProof/>
                <w:color w:val="000000"/>
                <w:lang w:eastAsia="sk-SK"/>
              </w:rPr>
              <w:t>5 rokov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Osobné údaje sú sprístupnené len pre osoby poverené orgánom štátnej správy alebo územnej samosprávy pre výkon kontroly.</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Evidencia informovaných súhlasov rodičov a ostatných zákonných zástupcov detí</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za účelom vedenia evidencie informovaných súhlasov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§157, ods.10 zákona č. 245/2008 Z. z. o výchove a vzdelávaní (školský zákon) a o zmene a doplnení niektorých zákonov, súvisiace právne normy: Zákon č. 596/2003 o štátnej správe v školstve a školskej samospráve a o zmene a doplnení niektorých zákonov, Vyhláška č. 308/2009 ktorou sa mení vyhláška Ministerstva školstva Slovenskej republiky č. 306/2008 Z. z. o materskej škole.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 ich zákonní zástupci a zamestnanci</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v rozsahu podľa: §157, ods.3 zákona č. 245/2008 Z. z.</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2C7652" w:rsidP="00B16206">
            <w:pPr>
              <w:spacing w:after="0" w:line="240" w:lineRule="auto"/>
              <w:rPr>
                <w:rFonts w:eastAsia="Times New Roman"/>
                <w:color w:val="000000"/>
                <w:lang w:eastAsia="sk-SK"/>
              </w:rPr>
            </w:pPr>
            <w:r>
              <w:rPr>
                <w:rFonts w:eastAsia="Times New Roman"/>
                <w:noProof/>
                <w:color w:val="000000"/>
                <w:lang w:eastAsia="sk-SK"/>
              </w:rPr>
              <w:t>5 rokov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Osobné údaje sú sprístupnené len pre osoby poverené orgánom štátnej správy alebo územnej samosprávy.</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Zoznamy detí a zamestnancov (aSc Agenda)</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IS v súčasnosti neobsahuje osobné údaje. Osobné údaje môžu byť spracúvané napr. pre potrebu vyplácania dávok v hmotnej núdzi a pod.</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Zákon č. 431/2002 Z. z. o účtovníctve, zákon č. 595/2003 Z. z. o dani z príjmov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fyzické osoby prichádzajúce s prevádzkovateľom do obchodného styku</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2C7652" w:rsidP="00B16206">
            <w:pPr>
              <w:spacing w:after="0" w:line="240" w:lineRule="auto"/>
              <w:rPr>
                <w:rFonts w:eastAsia="Times New Roman"/>
                <w:color w:val="000000"/>
                <w:lang w:eastAsia="sk-SK"/>
              </w:rPr>
            </w:pPr>
            <w:r>
              <w:rPr>
                <w:rFonts w:eastAsia="Times New Roman"/>
                <w:noProof/>
                <w:color w:val="000000"/>
                <w:lang w:eastAsia="sk-SK"/>
              </w:rPr>
              <w:t>20 rokov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Účtovníctvo a majetok</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ako podkladový materiál pre vypracovávanie písomností priamo súvisiacich s pracovným pomerom zamestnanca, poistných zmlúv a ich dodatkov, pre hlásenia a odvody kompetentným orgánom štátnej správy a územnej samosprávy. Informačný</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Čl.6, ods.1. písm. c) Nariadenia Európskeho parlamentu a Rady (EÚ) č. 2016/679 (GDPR) - Spracúvanie je nevyhnutné na splnenie zákonnej povinnosti prevádzkovateľa podľa:  - zákon č. 311/2001 Z. z. Zákonník práce v znení neskorších predpisov </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552/2003 Z. z. o výkone práce vo verejnom záujme v znení neskorších predpisov </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553/2003 Z. z. o odmeňovaní niektorých zamestnancov pri výkone práce vo verejnom záujme a o zmene a doplnení niektorých zákonov v znení neskorších predpisov </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317/2009 Z. z. o pedagogických zamestnancoch a odborných zamestnancoch a o zmene a doplnení niektorých zákonov v znení neskorších predpisov</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580/2004 Z. z. o zdravotnom poistení o zmene a doplnení zákona č. 95/2002 Z. z. o poisťovníctve a o zmene a doplnení niektorých zákonov v znení neskorších predpisov </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461/2003 Z. z. o sociálnom poistení v znení neskorších predpisov </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595/2003 Z. z. o dani z príjmov v znení neskorších predpisov </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43/2004 Z. z. o starobnom dôchodkovom sporení v znení neskorších predpisov </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650/2004 Z. z. o doplnkovom dôchodkovom sporení a o zmene a doplnení niektorých zákonov v znení neskorších predpisov </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5/2004 Z. z. o službách zamestnanosti a o zmene a doplnení niektorých zákonov v znení neskorších predpisov </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462/2003 Z. z. o náhrade príjmu pri dočasnej pracovnej neschopnosti zamestnanca a o zmene a doplnení niektorých zákonov v znení neskorších predpisov </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152/1994 Z. z. o sociálnom fonde a o zmene a doplnení zákona č. 286/1992 Zb. o daniach z príjmov v znení neskorších predpisov </w:t>
            </w:r>
          </w:p>
          <w:p w:rsidR="000A7B85" w:rsidRPr="009C0AB4" w:rsidRDefault="000A7B85"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lastRenderedPageBreak/>
              <w:t xml:space="preserve"> - zákon č. 355/2007 Z. z. o ochrane, podpore a rozvoji verejného zdravia a o zmene a doplnení niektorých zákonov v znení neskorších predpisov </w:t>
            </w:r>
          </w:p>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 xml:space="preserve"> - zákon č. 124/2006 Z. z. o bezpečnosti a ochrane zdravia pri práce a o zmene a doplnení niektorých zákonov v znení neskorších predpisov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lastRenderedPageBreak/>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zamestnanci</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 identifikátor)</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2C7652" w:rsidP="00B16206">
            <w:pPr>
              <w:spacing w:after="0" w:line="240" w:lineRule="auto"/>
              <w:rPr>
                <w:rFonts w:eastAsia="Times New Roman"/>
                <w:color w:val="000000"/>
                <w:lang w:eastAsia="sk-SK"/>
              </w:rPr>
            </w:pPr>
            <w:r>
              <w:rPr>
                <w:rFonts w:eastAsia="Times New Roman"/>
                <w:noProof/>
                <w:color w:val="000000"/>
                <w:lang w:eastAsia="sk-SK"/>
              </w:rPr>
              <w:t>70 rokov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Sociálna poisťovňa, Zdravotná poisťovňa, ...</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Mzdy a personalistika</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Osobné údaje pre registratúrne stredisko sa nespracovávajú, ale len uchovávajú. Osobné údaje sú obsahom dokumentov, ktoré sú uložené v archíve.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Vyhláška č. 628/2002 Zb. Ministerstva vnútra SR, ktorou sa vykonávajú niektoré ustanovenia zákona o archívoch a registratúrach, zákon č. 395/2002 Zb. o archívoch a registratúrach, zákon č. 241/2001 Zb. o ochrane utajovaných skutočností, Registratúrny poriadok a registratúrny plán.</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a ich zákonní zástupci</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2C7652" w:rsidP="00B16206">
            <w:pPr>
              <w:spacing w:after="0" w:line="240" w:lineRule="auto"/>
              <w:rPr>
                <w:rFonts w:eastAsia="Times New Roman"/>
                <w:color w:val="000000"/>
                <w:lang w:eastAsia="sk-SK"/>
              </w:rPr>
            </w:pPr>
            <w:r>
              <w:rPr>
                <w:rFonts w:eastAsia="Times New Roman"/>
                <w:noProof/>
                <w:color w:val="000000"/>
                <w:lang w:eastAsia="sk-SK"/>
              </w:rPr>
              <w:t>10 rokov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Registratúrne stredisko (archív MŠ)</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Ochrana verejného poriadku a bezpečnosti, odhaľovanie kriminality, ochrana majetku spoločnosti alebo zdravia osôb nachádzajúcich sa v monitorovaných priestoroch</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f) Nariadenia Európskeho parlamentu a Rady (EÚ) č. 2016/679 (GDPR) - Spracúvanie osobných údajov je nevyhnutné na účely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 Prevádzkovateľ vykonal test proporcionality.</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Všetky fyzické osoby, ktoré sú nasnímané kamerovým systémom v monitorovanom záujmovom priestore</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 bez rozpoznávania biometrických údajov</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Len najkratšiu nevyhnutnú dobu určenú prevadzkovateľom - do 3 dní, podrobnejšie v registratúrnom pláne.</w:t>
            </w:r>
            <w:r w:rsidRPr="00B16206">
              <w:rPr>
                <w:rFonts w:eastAsia="Times New Roman"/>
                <w:color w:val="000000"/>
                <w:lang w:eastAsia="sk-SK"/>
              </w:rPr>
              <w:t> </w:t>
            </w:r>
            <w:r>
              <w:rPr>
                <w:rFonts w:eastAsia="Times New Roman"/>
                <w:color w:val="000000"/>
                <w:lang w:eastAsia="sk-SK"/>
              </w:rPr>
              <w:t>, podrobnejšie v registratúrnom pláne.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Osobné údaje sú sprístupnené len pre osoby poverené orgánom štátnej správy alebo územnej samosprávy pre výkon kontroly.</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Kamerový systém</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Účelom spacovávania osobných údajov v IS je poskytovanie služieb a informácií verejnosti prostredníctvom spoločného prístupového miesta v sieti internet podľa zákona č. 275/2006 Z. z. o informačných systémoch verejnej správy, ktorého správcom je Úrad vlád</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Zákon č. 275/2006 Z. z. o informačných systémoch verejnej správy, Výnos Ministerstva financií Slovenskej republiky č. 55/2014 Z. z. o štandardoch pre informačné systémy verejnej správy,Zákon č. 305/2013 Z.z. o elektronickej podobe výkonu pôsobnosti orgánov verejnej moci a o zmene a doplnení niektorých zákonov (zákon o e-Governmente).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fyzické osoby, ktorých osobné údaje sa nachádzajú v elektronickej korešpondencií cez schránku ÚPVS a elektronickú podateľňu DCOM, okruh nie je bližšie vymedzený</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bookmarkStart w:id="0" w:name="_GoBack"/>
            <w:bookmarkEnd w:id="0"/>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NASES</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Elektronická podateľňa pre IS verejnej správy na ÚPVS</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Účelom spacovávania osobných údajov v IS je preventívne meranie telesnej teploty ako príznaku ochorenia COVID-19 (koronavírus) v záujme ochrany života a zdravia dotknutých osôb a v záujme obmedzenia možného šírenia tohto ochorenia.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Prevádzkovateľ si spracúvaním osobných údajov dotknutých osôb plní povinnosť vyplývajúcu z rozhodnutia ministra školstva, vedy, výskumu a športu podľa § 150 ods. 8 zákona č.  245/2008 Z. z. o výchove a vzdelávaní (školský zákon) a o zmene a doplnení niektorých zákonov v znení neskorších predpisov v súlade s opatrením Úradu verejného zdravotníctva SR č. OLP/4204/2020z 22. 5. 2020 a Čl.6, ods.1. písm. d) Nariadenia Európskeho parlamentu a Rady (EÚ) č. 2016/679 (GDPR) - spracúvanie je nevyhnutné, aby sa ochránili životne dôležité záujmy dotknutej osoby alebo inej fyzickej osoby.</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Deti a žiaci navštevujúci MŠ, ZŠ  a ich zákonní zástupci, zamestnanci prevádzkovateľa.</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Osobitná kategória osobných údajov - biometrický údaj - telesná teplota a bežné údaje: žiak MŠ, ZŠ: meno, priezvisko, trieda , zamestnanec prevádzkovateľa: titul, meno, priezvisko, pracovné zaradenie.</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1 rok</w:t>
            </w:r>
            <w:r w:rsidRPr="00B16206">
              <w:rPr>
                <w:rFonts w:eastAsia="Times New Roman"/>
                <w:color w:val="000000"/>
                <w:lang w:eastAsia="sk-SK"/>
              </w:rPr>
              <w:t> </w:t>
            </w:r>
            <w:r>
              <w:rPr>
                <w:rFonts w:eastAsia="Times New Roman"/>
                <w:color w:val="000000"/>
                <w:lang w:eastAsia="sk-SK"/>
              </w:rPr>
              <w:t>, podrobnejšie v registratúrnom pláne.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Osobné údaje sú sprístupnené len pre osoby poverené orgánom štátnej správy alebo územnej samosprávy pre výkon kontroly.</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Meranie telesnej teploty - príznaku ochorenia COVID-19</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0A7B85" w:rsidRPr="00F2448C"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0A7B85" w:rsidRPr="00F2448C"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52764E" w:rsidRDefault="000A7B85"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37904591</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Svrčinovec č.856</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735C2C">
            <w:pPr>
              <w:spacing w:after="0" w:line="240" w:lineRule="auto"/>
              <w:rPr>
                <w:rFonts w:eastAsia="Times New Roman"/>
                <w:color w:val="000000"/>
                <w:lang w:eastAsia="sk-SK"/>
              </w:rPr>
            </w:pPr>
            <w:r w:rsidRPr="009C0AB4">
              <w:rPr>
                <w:rFonts w:eastAsia="Times New Roman"/>
                <w:noProof/>
                <w:color w:val="000000"/>
                <w:lang w:eastAsia="sk-SK"/>
              </w:rPr>
              <w:t>ms.svrcinovec@stonline.sk</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0A7B85" w:rsidRPr="00F2448C"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rsidR="000A7B85" w:rsidRPr="00F2448C" w:rsidRDefault="000A7B85" w:rsidP="0052764E">
            <w:pPr>
              <w:spacing w:after="0" w:line="240" w:lineRule="auto"/>
              <w:rPr>
                <w:rFonts w:eastAsia="Times New Roman"/>
                <w:color w:val="000000"/>
                <w:lang w:eastAsia="sk-SK"/>
              </w:rPr>
            </w:pPr>
            <w:r w:rsidRPr="009C0AB4">
              <w:rPr>
                <w:rFonts w:eastAsia="Times New Roman"/>
                <w:noProof/>
                <w:color w:val="000000"/>
                <w:lang w:eastAsia="sk-SK"/>
              </w:rPr>
              <w:t>421 918 803 087</w:t>
            </w:r>
          </w:p>
        </w:tc>
        <w:tc>
          <w:tcPr>
            <w:tcW w:w="2436"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rsidR="000A7B85" w:rsidRPr="00F2448C" w:rsidRDefault="000A7B85"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rsidR="000A7B85" w:rsidRPr="00F2448C" w:rsidRDefault="000A7B85"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Účelom spacovávania osobných údajov v IS je plnenie si povinností vyplývyjúcich uznesení Vlady SR a rozhodnutia Ministerstva školstva v súvislosti s ochorením COVID-19 (koronavírus) v záujme ochrany života a zdravia dotknutých osôb.</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a) Nariadenia Európskeho parlamentu a Rady (EÚ) č. 2016/679 (GDPR) - dotknutá osoba, resp. jej zákonný zástupca, vyjadrila v čestnom vyhlásení súhlas so spracúvaním svojich osobných údajov na jeden alebo viaceré konkrétne účely, Čl.6, ods.1. písm. c) Nariadenia Európskeho parlamentu a Rady (EÚ) č. 2016/679 (GDPR) - Prevádzkovateľ si spracúvaním osobných údajov dotknutých osôb plní povinnosť vyplývajúcu z rozhodnutia ministra školstva, vedy, výskumu a športu  č. 2021/10079:2-A1810 v súlade s podmienkami uvedenými v uzneseniach Vlády SR č. 122 a 123 z 28.2.2021,  Zákon č. 355/2007 Z.z.  o ochrane, podpore a rozvoji verejného zdravia a o zmene a doplnení niektorých zákonov.</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Deti a žiaci navštevujúci MŠ / ZŠ  a ich zákonní zástupci.</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Bežné údaje: Zákonný zástupca: meno, priezvisko, adresa, telefonický kontakt, dátum vykonaného testu na COVID-19, ... žiak MŠ, ZŠ: meno, priezvisko, dátum narodenia, adresa.</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B16206">
            <w:pPr>
              <w:spacing w:after="0" w:line="240" w:lineRule="auto"/>
              <w:rPr>
                <w:rFonts w:eastAsia="Times New Roman"/>
                <w:color w:val="000000"/>
                <w:lang w:eastAsia="sk-SK"/>
              </w:rPr>
            </w:pPr>
            <w:r w:rsidRPr="009C0AB4">
              <w:rPr>
                <w:rFonts w:eastAsia="Times New Roman"/>
                <w:noProof/>
                <w:color w:val="000000"/>
                <w:lang w:eastAsia="sk-SK"/>
              </w:rPr>
              <w:t>30 dní</w:t>
            </w:r>
            <w:r w:rsidRPr="00B16206">
              <w:rPr>
                <w:rFonts w:eastAsia="Times New Roman"/>
                <w:color w:val="000000"/>
                <w:lang w:eastAsia="sk-SK"/>
              </w:rPr>
              <w:t> </w:t>
            </w:r>
            <w:r>
              <w:rPr>
                <w:rFonts w:eastAsia="Times New Roman"/>
                <w:color w:val="000000"/>
                <w:lang w:eastAsia="sk-SK"/>
              </w:rPr>
              <w:t>, podrobnejšie v registratúrnom pláne.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Osobné údaje sú sprístupnené len pre osoby poverené orgánom štátnej správy alebo územnej samosprávy pre výkon kontroly.</w:t>
            </w:r>
            <w:r w:rsidRPr="00B16206">
              <w:rPr>
                <w:rFonts w:eastAsia="Times New Roman"/>
                <w:color w:val="000000"/>
                <w:lang w:eastAsia="sk-SK"/>
              </w:rPr>
              <w:t> </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0A7B85" w:rsidRPr="00B16206"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B16206" w:rsidRDefault="000A7B85"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0A7B85" w:rsidRPr="00B16206" w:rsidRDefault="000A7B85"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0A7B85" w:rsidRPr="00F2448C"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0A7B85" w:rsidRPr="00F2448C" w:rsidRDefault="000A7B85" w:rsidP="0056333A">
            <w:pPr>
              <w:spacing w:after="0" w:line="240" w:lineRule="auto"/>
              <w:rPr>
                <w:rFonts w:eastAsia="Times New Roman"/>
                <w:b/>
                <w:bCs/>
                <w:color w:val="000000"/>
                <w:lang w:eastAsia="sk-SK"/>
              </w:rPr>
            </w:pPr>
            <w:r w:rsidRPr="00F2448C">
              <w:rPr>
                <w:rFonts w:eastAsia="Times New Roman"/>
                <w:b/>
                <w:bCs/>
                <w:color w:val="000000"/>
                <w:lang w:eastAsia="sk-SK"/>
              </w:rPr>
              <w:lastRenderedPageBreak/>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7B85" w:rsidRPr="00B16206" w:rsidRDefault="000A7B85" w:rsidP="0056333A">
            <w:pPr>
              <w:spacing w:after="0" w:line="240" w:lineRule="auto"/>
              <w:ind w:firstLineChars="100" w:firstLine="220"/>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Evidencia čestných prehlásení - COVID-19</w:t>
            </w:r>
          </w:p>
        </w:tc>
      </w:tr>
    </w:tbl>
    <w:p w:rsidR="000A7B85" w:rsidRDefault="000A7B85">
      <w:pPr>
        <w:rPr>
          <w:rFonts w:ascii="Arial" w:hAnsi="Arial" w:cs="Arial"/>
          <w:b/>
          <w:sz w:val="24"/>
          <w:szCs w:val="24"/>
        </w:rPr>
        <w:sectPr w:rsidR="000A7B85" w:rsidSect="000A7B85">
          <w:pgSz w:w="16838" w:h="11906" w:orient="landscape"/>
          <w:pgMar w:top="720" w:right="720" w:bottom="720" w:left="1701" w:header="708" w:footer="708" w:gutter="0"/>
          <w:pgNumType w:start="1"/>
          <w:cols w:space="708"/>
          <w:docGrid w:linePitch="360"/>
        </w:sectPr>
      </w:pPr>
    </w:p>
    <w:p w:rsidR="000A7B85" w:rsidRDefault="000A7B85">
      <w:pPr>
        <w:rPr>
          <w:rFonts w:ascii="Arial" w:hAnsi="Arial" w:cs="Arial"/>
          <w:b/>
          <w:sz w:val="24"/>
          <w:szCs w:val="24"/>
        </w:rPr>
      </w:pPr>
    </w:p>
    <w:sectPr w:rsidR="000A7B85" w:rsidSect="000A7B85">
      <w:type w:val="continuous"/>
      <w:pgSz w:w="16838" w:h="11906" w:orient="landscape"/>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BA"/>
    <w:rsid w:val="000072B2"/>
    <w:rsid w:val="00020B87"/>
    <w:rsid w:val="00043E6A"/>
    <w:rsid w:val="00051740"/>
    <w:rsid w:val="00070018"/>
    <w:rsid w:val="00071E97"/>
    <w:rsid w:val="00087A0B"/>
    <w:rsid w:val="000918D6"/>
    <w:rsid w:val="000A7B85"/>
    <w:rsid w:val="001100F9"/>
    <w:rsid w:val="0011065E"/>
    <w:rsid w:val="00113BB9"/>
    <w:rsid w:val="001334D4"/>
    <w:rsid w:val="00164E03"/>
    <w:rsid w:val="00165594"/>
    <w:rsid w:val="001A738C"/>
    <w:rsid w:val="001E1F59"/>
    <w:rsid w:val="001F0D7F"/>
    <w:rsid w:val="00202F3D"/>
    <w:rsid w:val="002105BB"/>
    <w:rsid w:val="00211070"/>
    <w:rsid w:val="002464AD"/>
    <w:rsid w:val="002514D5"/>
    <w:rsid w:val="002627D9"/>
    <w:rsid w:val="0026664E"/>
    <w:rsid w:val="00267DE5"/>
    <w:rsid w:val="002712A9"/>
    <w:rsid w:val="002A4559"/>
    <w:rsid w:val="002B2231"/>
    <w:rsid w:val="002C7652"/>
    <w:rsid w:val="002F06A9"/>
    <w:rsid w:val="00305F07"/>
    <w:rsid w:val="00306B21"/>
    <w:rsid w:val="0031116A"/>
    <w:rsid w:val="00312EB0"/>
    <w:rsid w:val="0035535E"/>
    <w:rsid w:val="003575E8"/>
    <w:rsid w:val="00383346"/>
    <w:rsid w:val="0039275B"/>
    <w:rsid w:val="00397A8C"/>
    <w:rsid w:val="003F1292"/>
    <w:rsid w:val="00421DA8"/>
    <w:rsid w:val="00430F2A"/>
    <w:rsid w:val="004412D5"/>
    <w:rsid w:val="00445B08"/>
    <w:rsid w:val="00445B3C"/>
    <w:rsid w:val="004923FB"/>
    <w:rsid w:val="00495459"/>
    <w:rsid w:val="00495E58"/>
    <w:rsid w:val="0051209A"/>
    <w:rsid w:val="0052563D"/>
    <w:rsid w:val="0052764E"/>
    <w:rsid w:val="0056333A"/>
    <w:rsid w:val="0058680D"/>
    <w:rsid w:val="005A089C"/>
    <w:rsid w:val="005B2EFB"/>
    <w:rsid w:val="005C599B"/>
    <w:rsid w:val="005D27B1"/>
    <w:rsid w:val="005F0A0C"/>
    <w:rsid w:val="006130AE"/>
    <w:rsid w:val="006130B2"/>
    <w:rsid w:val="00614871"/>
    <w:rsid w:val="00635A81"/>
    <w:rsid w:val="00654621"/>
    <w:rsid w:val="0066692D"/>
    <w:rsid w:val="00683BC0"/>
    <w:rsid w:val="006857E9"/>
    <w:rsid w:val="006C7E4B"/>
    <w:rsid w:val="006D21E7"/>
    <w:rsid w:val="006F69BA"/>
    <w:rsid w:val="00710D0A"/>
    <w:rsid w:val="00735C2C"/>
    <w:rsid w:val="007407FF"/>
    <w:rsid w:val="007852CF"/>
    <w:rsid w:val="007A48B1"/>
    <w:rsid w:val="007B0C27"/>
    <w:rsid w:val="007B23F1"/>
    <w:rsid w:val="007C615D"/>
    <w:rsid w:val="007F6604"/>
    <w:rsid w:val="00807DC2"/>
    <w:rsid w:val="008178D6"/>
    <w:rsid w:val="00835F81"/>
    <w:rsid w:val="0087366C"/>
    <w:rsid w:val="008C65AE"/>
    <w:rsid w:val="008D7D0B"/>
    <w:rsid w:val="008F0F59"/>
    <w:rsid w:val="00900038"/>
    <w:rsid w:val="00940B34"/>
    <w:rsid w:val="00943533"/>
    <w:rsid w:val="00954450"/>
    <w:rsid w:val="009624EB"/>
    <w:rsid w:val="00963A51"/>
    <w:rsid w:val="009A3BDF"/>
    <w:rsid w:val="009B4A2A"/>
    <w:rsid w:val="009B6C43"/>
    <w:rsid w:val="009C0615"/>
    <w:rsid w:val="009E6576"/>
    <w:rsid w:val="00A21227"/>
    <w:rsid w:val="00A7431F"/>
    <w:rsid w:val="00AB4B62"/>
    <w:rsid w:val="00AD5A43"/>
    <w:rsid w:val="00AE50D7"/>
    <w:rsid w:val="00AF789C"/>
    <w:rsid w:val="00B16206"/>
    <w:rsid w:val="00B30632"/>
    <w:rsid w:val="00BB27B9"/>
    <w:rsid w:val="00BB662D"/>
    <w:rsid w:val="00BC108C"/>
    <w:rsid w:val="00BC4164"/>
    <w:rsid w:val="00BC5880"/>
    <w:rsid w:val="00BD35AB"/>
    <w:rsid w:val="00BD5FB1"/>
    <w:rsid w:val="00C2172E"/>
    <w:rsid w:val="00C31828"/>
    <w:rsid w:val="00C408D9"/>
    <w:rsid w:val="00C47D84"/>
    <w:rsid w:val="00C50FF8"/>
    <w:rsid w:val="00C5133F"/>
    <w:rsid w:val="00C55329"/>
    <w:rsid w:val="00C64742"/>
    <w:rsid w:val="00CC7716"/>
    <w:rsid w:val="00D02ADC"/>
    <w:rsid w:val="00D3589B"/>
    <w:rsid w:val="00D428A8"/>
    <w:rsid w:val="00D747C1"/>
    <w:rsid w:val="00DC6ADB"/>
    <w:rsid w:val="00E02B17"/>
    <w:rsid w:val="00E2400E"/>
    <w:rsid w:val="00E92DD1"/>
    <w:rsid w:val="00EC239B"/>
    <w:rsid w:val="00EF1816"/>
    <w:rsid w:val="00EF7FB1"/>
    <w:rsid w:val="00F15EF1"/>
    <w:rsid w:val="00F2448C"/>
    <w:rsid w:val="00F46039"/>
    <w:rsid w:val="00F539A6"/>
    <w:rsid w:val="00F569DD"/>
    <w:rsid w:val="00F751B7"/>
    <w:rsid w:val="00F77161"/>
    <w:rsid w:val="00F802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6655"/>
  <w15:chartTrackingRefBased/>
  <w15:docId w15:val="{0E0FC880-4A83-4D77-95A5-8B71301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448">
      <w:bodyDiv w:val="1"/>
      <w:marLeft w:val="0"/>
      <w:marRight w:val="0"/>
      <w:marTop w:val="0"/>
      <w:marBottom w:val="0"/>
      <w:divBdr>
        <w:top w:val="none" w:sz="0" w:space="0" w:color="auto"/>
        <w:left w:val="none" w:sz="0" w:space="0" w:color="auto"/>
        <w:bottom w:val="none" w:sz="0" w:space="0" w:color="auto"/>
        <w:right w:val="none" w:sz="0" w:space="0" w:color="auto"/>
      </w:divBdr>
    </w:div>
    <w:div w:id="212086253">
      <w:bodyDiv w:val="1"/>
      <w:marLeft w:val="0"/>
      <w:marRight w:val="0"/>
      <w:marTop w:val="0"/>
      <w:marBottom w:val="0"/>
      <w:divBdr>
        <w:top w:val="none" w:sz="0" w:space="0" w:color="auto"/>
        <w:left w:val="none" w:sz="0" w:space="0" w:color="auto"/>
        <w:bottom w:val="none" w:sz="0" w:space="0" w:color="auto"/>
        <w:right w:val="none" w:sz="0" w:space="0" w:color="auto"/>
      </w:divBdr>
    </w:div>
    <w:div w:id="237255137">
      <w:bodyDiv w:val="1"/>
      <w:marLeft w:val="0"/>
      <w:marRight w:val="0"/>
      <w:marTop w:val="0"/>
      <w:marBottom w:val="0"/>
      <w:divBdr>
        <w:top w:val="none" w:sz="0" w:space="0" w:color="auto"/>
        <w:left w:val="none" w:sz="0" w:space="0" w:color="auto"/>
        <w:bottom w:val="none" w:sz="0" w:space="0" w:color="auto"/>
        <w:right w:val="none" w:sz="0" w:space="0" w:color="auto"/>
      </w:divBdr>
    </w:div>
    <w:div w:id="260339432">
      <w:bodyDiv w:val="1"/>
      <w:marLeft w:val="0"/>
      <w:marRight w:val="0"/>
      <w:marTop w:val="0"/>
      <w:marBottom w:val="0"/>
      <w:divBdr>
        <w:top w:val="none" w:sz="0" w:space="0" w:color="auto"/>
        <w:left w:val="none" w:sz="0" w:space="0" w:color="auto"/>
        <w:bottom w:val="none" w:sz="0" w:space="0" w:color="auto"/>
        <w:right w:val="none" w:sz="0" w:space="0" w:color="auto"/>
      </w:divBdr>
    </w:div>
    <w:div w:id="314651559">
      <w:bodyDiv w:val="1"/>
      <w:marLeft w:val="0"/>
      <w:marRight w:val="0"/>
      <w:marTop w:val="0"/>
      <w:marBottom w:val="0"/>
      <w:divBdr>
        <w:top w:val="none" w:sz="0" w:space="0" w:color="auto"/>
        <w:left w:val="none" w:sz="0" w:space="0" w:color="auto"/>
        <w:bottom w:val="none" w:sz="0" w:space="0" w:color="auto"/>
        <w:right w:val="none" w:sz="0" w:space="0" w:color="auto"/>
      </w:divBdr>
    </w:div>
    <w:div w:id="362172784">
      <w:bodyDiv w:val="1"/>
      <w:marLeft w:val="0"/>
      <w:marRight w:val="0"/>
      <w:marTop w:val="0"/>
      <w:marBottom w:val="0"/>
      <w:divBdr>
        <w:top w:val="none" w:sz="0" w:space="0" w:color="auto"/>
        <w:left w:val="none" w:sz="0" w:space="0" w:color="auto"/>
        <w:bottom w:val="none" w:sz="0" w:space="0" w:color="auto"/>
        <w:right w:val="none" w:sz="0" w:space="0" w:color="auto"/>
      </w:divBdr>
    </w:div>
    <w:div w:id="466239998">
      <w:bodyDiv w:val="1"/>
      <w:marLeft w:val="0"/>
      <w:marRight w:val="0"/>
      <w:marTop w:val="0"/>
      <w:marBottom w:val="0"/>
      <w:divBdr>
        <w:top w:val="none" w:sz="0" w:space="0" w:color="auto"/>
        <w:left w:val="none" w:sz="0" w:space="0" w:color="auto"/>
        <w:bottom w:val="none" w:sz="0" w:space="0" w:color="auto"/>
        <w:right w:val="none" w:sz="0" w:space="0" w:color="auto"/>
      </w:divBdr>
    </w:div>
    <w:div w:id="482814026">
      <w:bodyDiv w:val="1"/>
      <w:marLeft w:val="0"/>
      <w:marRight w:val="0"/>
      <w:marTop w:val="0"/>
      <w:marBottom w:val="0"/>
      <w:divBdr>
        <w:top w:val="none" w:sz="0" w:space="0" w:color="auto"/>
        <w:left w:val="none" w:sz="0" w:space="0" w:color="auto"/>
        <w:bottom w:val="none" w:sz="0" w:space="0" w:color="auto"/>
        <w:right w:val="none" w:sz="0" w:space="0" w:color="auto"/>
      </w:divBdr>
    </w:div>
    <w:div w:id="503084763">
      <w:bodyDiv w:val="1"/>
      <w:marLeft w:val="0"/>
      <w:marRight w:val="0"/>
      <w:marTop w:val="0"/>
      <w:marBottom w:val="0"/>
      <w:divBdr>
        <w:top w:val="none" w:sz="0" w:space="0" w:color="auto"/>
        <w:left w:val="none" w:sz="0" w:space="0" w:color="auto"/>
        <w:bottom w:val="none" w:sz="0" w:space="0" w:color="auto"/>
        <w:right w:val="none" w:sz="0" w:space="0" w:color="auto"/>
      </w:divBdr>
    </w:div>
    <w:div w:id="553590401">
      <w:bodyDiv w:val="1"/>
      <w:marLeft w:val="0"/>
      <w:marRight w:val="0"/>
      <w:marTop w:val="0"/>
      <w:marBottom w:val="0"/>
      <w:divBdr>
        <w:top w:val="none" w:sz="0" w:space="0" w:color="auto"/>
        <w:left w:val="none" w:sz="0" w:space="0" w:color="auto"/>
        <w:bottom w:val="none" w:sz="0" w:space="0" w:color="auto"/>
        <w:right w:val="none" w:sz="0" w:space="0" w:color="auto"/>
      </w:divBdr>
    </w:div>
    <w:div w:id="632367339">
      <w:bodyDiv w:val="1"/>
      <w:marLeft w:val="0"/>
      <w:marRight w:val="0"/>
      <w:marTop w:val="0"/>
      <w:marBottom w:val="0"/>
      <w:divBdr>
        <w:top w:val="none" w:sz="0" w:space="0" w:color="auto"/>
        <w:left w:val="none" w:sz="0" w:space="0" w:color="auto"/>
        <w:bottom w:val="none" w:sz="0" w:space="0" w:color="auto"/>
        <w:right w:val="none" w:sz="0" w:space="0" w:color="auto"/>
      </w:divBdr>
    </w:div>
    <w:div w:id="798644539">
      <w:bodyDiv w:val="1"/>
      <w:marLeft w:val="0"/>
      <w:marRight w:val="0"/>
      <w:marTop w:val="0"/>
      <w:marBottom w:val="0"/>
      <w:divBdr>
        <w:top w:val="none" w:sz="0" w:space="0" w:color="auto"/>
        <w:left w:val="none" w:sz="0" w:space="0" w:color="auto"/>
        <w:bottom w:val="none" w:sz="0" w:space="0" w:color="auto"/>
        <w:right w:val="none" w:sz="0" w:space="0" w:color="auto"/>
      </w:divBdr>
    </w:div>
    <w:div w:id="857426649">
      <w:bodyDiv w:val="1"/>
      <w:marLeft w:val="0"/>
      <w:marRight w:val="0"/>
      <w:marTop w:val="0"/>
      <w:marBottom w:val="0"/>
      <w:divBdr>
        <w:top w:val="none" w:sz="0" w:space="0" w:color="auto"/>
        <w:left w:val="none" w:sz="0" w:space="0" w:color="auto"/>
        <w:bottom w:val="none" w:sz="0" w:space="0" w:color="auto"/>
        <w:right w:val="none" w:sz="0" w:space="0" w:color="auto"/>
      </w:divBdr>
    </w:div>
    <w:div w:id="1019238164">
      <w:bodyDiv w:val="1"/>
      <w:marLeft w:val="0"/>
      <w:marRight w:val="0"/>
      <w:marTop w:val="0"/>
      <w:marBottom w:val="0"/>
      <w:divBdr>
        <w:top w:val="none" w:sz="0" w:space="0" w:color="auto"/>
        <w:left w:val="none" w:sz="0" w:space="0" w:color="auto"/>
        <w:bottom w:val="none" w:sz="0" w:space="0" w:color="auto"/>
        <w:right w:val="none" w:sz="0" w:space="0" w:color="auto"/>
      </w:divBdr>
    </w:div>
    <w:div w:id="1089891547">
      <w:bodyDiv w:val="1"/>
      <w:marLeft w:val="0"/>
      <w:marRight w:val="0"/>
      <w:marTop w:val="0"/>
      <w:marBottom w:val="0"/>
      <w:divBdr>
        <w:top w:val="none" w:sz="0" w:space="0" w:color="auto"/>
        <w:left w:val="none" w:sz="0" w:space="0" w:color="auto"/>
        <w:bottom w:val="none" w:sz="0" w:space="0" w:color="auto"/>
        <w:right w:val="none" w:sz="0" w:space="0" w:color="auto"/>
      </w:divBdr>
    </w:div>
    <w:div w:id="1340084982">
      <w:bodyDiv w:val="1"/>
      <w:marLeft w:val="0"/>
      <w:marRight w:val="0"/>
      <w:marTop w:val="0"/>
      <w:marBottom w:val="0"/>
      <w:divBdr>
        <w:top w:val="none" w:sz="0" w:space="0" w:color="auto"/>
        <w:left w:val="none" w:sz="0" w:space="0" w:color="auto"/>
        <w:bottom w:val="none" w:sz="0" w:space="0" w:color="auto"/>
        <w:right w:val="none" w:sz="0" w:space="0" w:color="auto"/>
      </w:divBdr>
    </w:div>
    <w:div w:id="1573662970">
      <w:bodyDiv w:val="1"/>
      <w:marLeft w:val="0"/>
      <w:marRight w:val="0"/>
      <w:marTop w:val="0"/>
      <w:marBottom w:val="0"/>
      <w:divBdr>
        <w:top w:val="none" w:sz="0" w:space="0" w:color="auto"/>
        <w:left w:val="none" w:sz="0" w:space="0" w:color="auto"/>
        <w:bottom w:val="none" w:sz="0" w:space="0" w:color="auto"/>
        <w:right w:val="none" w:sz="0" w:space="0" w:color="auto"/>
      </w:divBdr>
    </w:div>
    <w:div w:id="1673603734">
      <w:bodyDiv w:val="1"/>
      <w:marLeft w:val="0"/>
      <w:marRight w:val="0"/>
      <w:marTop w:val="0"/>
      <w:marBottom w:val="0"/>
      <w:divBdr>
        <w:top w:val="none" w:sz="0" w:space="0" w:color="auto"/>
        <w:left w:val="none" w:sz="0" w:space="0" w:color="auto"/>
        <w:bottom w:val="none" w:sz="0" w:space="0" w:color="auto"/>
        <w:right w:val="none" w:sz="0" w:space="0" w:color="auto"/>
      </w:divBdr>
    </w:div>
    <w:div w:id="1986012130">
      <w:bodyDiv w:val="1"/>
      <w:marLeft w:val="0"/>
      <w:marRight w:val="0"/>
      <w:marTop w:val="0"/>
      <w:marBottom w:val="0"/>
      <w:divBdr>
        <w:top w:val="none" w:sz="0" w:space="0" w:color="auto"/>
        <w:left w:val="none" w:sz="0" w:space="0" w:color="auto"/>
        <w:bottom w:val="none" w:sz="0" w:space="0" w:color="auto"/>
        <w:right w:val="none" w:sz="0" w:space="0" w:color="auto"/>
      </w:divBdr>
    </w:div>
    <w:div w:id="20890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3780</Words>
  <Characters>21550</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 Computing PC1</dc:creator>
  <cp:keywords/>
  <dc:description/>
  <cp:lastModifiedBy>HP</cp:lastModifiedBy>
  <cp:revision>2</cp:revision>
  <dcterms:created xsi:type="dcterms:W3CDTF">2021-04-08T10:47:00Z</dcterms:created>
  <dcterms:modified xsi:type="dcterms:W3CDTF">2021-04-08T10:47:00Z</dcterms:modified>
</cp:coreProperties>
</file>